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43" w:rsidRDefault="004D0B4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4D0B43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07013E4" wp14:editId="46B7F21C">
            <wp:simplePos x="0" y="0"/>
            <wp:positionH relativeFrom="column">
              <wp:posOffset>-1162050</wp:posOffset>
            </wp:positionH>
            <wp:positionV relativeFrom="paragraph">
              <wp:posOffset>986156</wp:posOffset>
            </wp:positionV>
            <wp:extent cx="8809355" cy="6821056"/>
            <wp:effectExtent l="0" t="990600" r="0" b="970915"/>
            <wp:wrapTopAndBottom/>
            <wp:docPr id="1" name="Рисунок 1" descr="C:\Users\User\Desktop\Новая папка (2)\WhatsApp Image 2024-04-02 at 10.01.0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WhatsApp Image 2024-04-02 at 10.01.03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9355" cy="682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осуществлению иной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объектах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требованиями применяемых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работодателя нормативных правовых актов. Указанные положения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безопасности СУОТ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перечисленных лиц при проведении вводных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посредством включения необходимых для соблюдения положений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договоры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выполнение подрядных работ.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Разработка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СУОТ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положения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2.1.1. 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функционирования СУОТ осуществляются работодателем (заведующим детским садом)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себя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2.1.2. 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внедрение СУОТ обеспечивают достижение согласно политике (стратегии)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ожидаемых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улучшения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охраны труда, которые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B71B93" w:rsidRPr="008E54C9" w:rsidRDefault="00EA20D3" w:rsidP="00EA20D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постоянное улучшение показателей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E54C9" w:rsidRDefault="00EA20D3" w:rsidP="00EA20D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иных норм;</w:t>
      </w:r>
    </w:p>
    <w:p w:rsidR="00B71B93" w:rsidRPr="008E54C9" w:rsidRDefault="00EA20D3" w:rsidP="00EA20D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достижение целей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(стратегия) детского сада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 охраны труда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2.2.1. Политика (стратегия)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Политика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труда) является частью настоящего Положения.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начале календарного года Политика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оценивается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стратегическим задачам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оценки эффективности функционирования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2.2.2. Политика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отражает цели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труда:</w:t>
      </w:r>
    </w:p>
    <w:p w:rsidR="00B71B93" w:rsidRPr="008E54C9" w:rsidRDefault="00EA20D3" w:rsidP="00EA20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сохранение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здоровья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процессе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 (или) минимизации профессиональных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управления указанными рисками (выявления опасностей, оценки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снижения уровней профессиональных рисков),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ожиданий работников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других заинтересованных сторон;</w:t>
      </w:r>
    </w:p>
    <w:p w:rsidR="00B71B93" w:rsidRPr="008E54C9" w:rsidRDefault="00EA20D3" w:rsidP="00EA20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создание здоровых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безопасных условий труда, управление рисками производственного травматизма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заболеваемости;</w:t>
      </w:r>
    </w:p>
    <w:p w:rsidR="00B71B93" w:rsidRPr="008E54C9" w:rsidRDefault="00EA20D3" w:rsidP="00EA20D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активное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работниками детского сада при разработке внутренней документации, определяющей порядок внедрения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реализации системы охраны 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2.2.3. Для достижения поставленных целей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детский сад берет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себя следующие обязательства:</w:t>
      </w:r>
    </w:p>
    <w:p w:rsidR="00B71B93" w:rsidRPr="008E54C9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устранять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снижать уровни профессиональных рисков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рабочих местах;</w:t>
      </w:r>
    </w:p>
    <w:p w:rsidR="00B71B93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 СУОТ;</w:t>
      </w:r>
    </w:p>
    <w:p w:rsidR="00B71B93" w:rsidRPr="008E54C9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 приоритет сохранения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здоровья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процессе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деятельности;</w:t>
      </w:r>
    </w:p>
    <w:p w:rsidR="00B71B93" w:rsidRPr="008E54C9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содействовать общественному контролю соблюдения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E54C9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защищать интересы работников, пострадавших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заболеваний;</w:t>
      </w:r>
    </w:p>
    <w:p w:rsidR="00B71B93" w:rsidRPr="008E54C9" w:rsidRDefault="00EA20D3" w:rsidP="00EA20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обеспечивать своевременную модернизацию объектов электросетевого хозяйства, замену оборудования, совершенствование, оснащение работников качественными инструментами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приспособлениями, эффективными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</w:t>
      </w:r>
      <w:r w:rsidR="00190C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2.2.4. Основными принципами Политики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являются:</w:t>
      </w:r>
    </w:p>
    <w:p w:rsidR="00B71B93" w:rsidRPr="008E54C9" w:rsidRDefault="00EA20D3" w:rsidP="00EA20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норм охраны труда, требований законодательства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федеральных целевых, отраслевых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 целевых программ улучшения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охраны труда;</w:t>
      </w:r>
    </w:p>
    <w:p w:rsidR="00B71B93" w:rsidRPr="008E54C9" w:rsidRDefault="00EA20D3" w:rsidP="00EA20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гарантированное обеспечение того,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проводятся консультации</w:t>
      </w:r>
      <w:r w:rsidR="008024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242C">
        <w:rPr>
          <w:rFonts w:hAnsi="Times New Roman" w:cs="Times New Roman"/>
          <w:color w:val="000000"/>
          <w:sz w:val="24"/>
          <w:szCs w:val="24"/>
          <w:lang w:val="ru-RU"/>
        </w:rPr>
        <w:t>привлечение их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всех элементах системы управления охраной труда;</w:t>
      </w:r>
    </w:p>
    <w:p w:rsidR="00B71B93" w:rsidRPr="008E54C9" w:rsidRDefault="00EA20D3" w:rsidP="00EA20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непрерывное совершенствование функционирования системы управления охраной труда;</w:t>
      </w:r>
    </w:p>
    <w:p w:rsidR="00B71B93" w:rsidRPr="008E54C9" w:rsidRDefault="00EA20D3" w:rsidP="00EA20D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обучение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E54C9" w:rsidRDefault="00EA20D3" w:rsidP="00EA20D3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 производственный контроль факторов производственной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2.2.5. Заведующий детским садом обеспечивает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Политике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всем работникам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иным лицам, находящимся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территории,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зданиях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сооружениях детского сада.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Структура системы управления охраной труда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2.3.1. Организационно система управления охраной труда является трехуровневой. Наделение работников полномочиями для выполнения функций (обязанностей)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функционирования СУОТ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уровням управления, которые установлены настоящим Положением.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2.3.2. Уровни управления охраной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детском саду:</w:t>
      </w:r>
    </w:p>
    <w:p w:rsidR="00B71B93" w:rsidRPr="008E54C9" w:rsidRDefault="00EA20D3" w:rsidP="00EA20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первый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обеспечение соблюдения требований охраны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лице заведующего детским садом;</w:t>
      </w:r>
    </w:p>
    <w:p w:rsidR="00B71B93" w:rsidRPr="008E54C9" w:rsidRDefault="00EA20D3" w:rsidP="00EA20D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второй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соблюдение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руководство исполнением требований охраны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90CD0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детским садом, председатель комиссии по охране </w:t>
      </w:r>
      <w:proofErr w:type="gramStart"/>
      <w:r w:rsidR="00190CD0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труда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71B93" w:rsidRPr="008E54C9" w:rsidRDefault="00EA20D3" w:rsidP="00EA20D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третий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выполнение требований охраны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комитет (комиссия)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(при наличии) или уполномоченные приказом заведующего детским садом лица, ответственные за охрану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2.3.3. Полномочия работников детского сада для выполнения функций (обязанностей)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функционирования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2.3.3.1. Первый уровень управления: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заведующий детским садом:</w:t>
      </w:r>
    </w:p>
    <w:p w:rsidR="00B71B93" w:rsidRPr="008E54C9" w:rsidRDefault="00EA20D3" w:rsidP="00EA20D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руководит разработкой организационно-распорядительных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распределяет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охраны труда между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0CD0">
        <w:rPr>
          <w:rFonts w:hAnsi="Times New Roman" w:cs="Times New Roman"/>
          <w:color w:val="000000"/>
          <w:sz w:val="24"/>
          <w:szCs w:val="24"/>
          <w:lang w:val="ru-RU"/>
        </w:rPr>
        <w:t xml:space="preserve">членами комиссии по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CD0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охране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труда;</w:t>
      </w:r>
    </w:p>
    <w:p w:rsidR="00B71B93" w:rsidRPr="008E54C9" w:rsidRDefault="00EA20D3" w:rsidP="00EA20D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ответственность </w:t>
      </w:r>
      <w:r w:rsidR="00190CD0">
        <w:rPr>
          <w:rFonts w:hAnsi="Times New Roman" w:cs="Times New Roman"/>
          <w:color w:val="000000"/>
          <w:sz w:val="24"/>
          <w:szCs w:val="24"/>
          <w:lang w:val="ru-RU"/>
        </w:rPr>
        <w:t>членов комиссии по охране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190CD0" w:rsidRDefault="00EA20D3" w:rsidP="00EA20D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состояния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охраны труда;</w:t>
      </w:r>
    </w:p>
    <w:p w:rsidR="00B71B93" w:rsidRPr="008E54C9" w:rsidRDefault="00EA20D3" w:rsidP="00EA20D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распределяет обязанности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между своими подчиненными,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том числе делегирует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часть своих полномочий, определяет степень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ответственности;</w:t>
      </w:r>
    </w:p>
    <w:p w:rsidR="00B71B93" w:rsidRPr="008E54C9" w:rsidRDefault="00EA20D3" w:rsidP="00EA20D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комитета (комиссии)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:rsidR="00B71B93" w:rsidRPr="008E54C9" w:rsidRDefault="00EA20D3" w:rsidP="00EA20D3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организации управления профессиональными рисками;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2.3.3.2. Второй уровень управления:</w:t>
      </w:r>
    </w:p>
    <w:p w:rsidR="00B71B93" w:rsidRPr="008E54C9" w:rsidRDefault="00190CD0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комиссии  по </w:t>
      </w:r>
      <w:r w:rsidR="00EA20D3"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EA20D3"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труда:</w:t>
      </w:r>
    </w:p>
    <w:p w:rsidR="00B71B93" w:rsidRPr="008E54C9" w:rsidRDefault="00EA20D3" w:rsidP="00EA20D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координирует все направления функционирования СУОТ;</w:t>
      </w:r>
    </w:p>
    <w:p w:rsidR="00B71B93" w:rsidRPr="008E54C9" w:rsidRDefault="00EA20D3" w:rsidP="00EA20D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обеспечению выполнения работниками требований охраны труда;</w:t>
      </w:r>
    </w:p>
    <w:p w:rsidR="00B71B93" w:rsidRPr="008E54C9" w:rsidRDefault="00EA20D3" w:rsidP="00EA20D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соблюдение работниками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коллективного договора, соглашения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других локальных актов детского сада;</w:t>
      </w:r>
    </w:p>
    <w:p w:rsidR="00B71B93" w:rsidRPr="00190CD0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0CD0">
        <w:rPr>
          <w:rFonts w:hAnsi="Times New Roman" w:cs="Times New Roman"/>
          <w:color w:val="000000"/>
          <w:sz w:val="24"/>
          <w:szCs w:val="24"/>
          <w:lang w:val="ru-RU"/>
        </w:rPr>
        <w:t>2.3.3.3. Третий уровень управления:</w:t>
      </w:r>
    </w:p>
    <w:p w:rsidR="00B71B93" w:rsidRPr="008E54C9" w:rsidRDefault="00190CD0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A20D3" w:rsidRPr="008E54C9">
        <w:rPr>
          <w:rFonts w:hAnsi="Times New Roman" w:cs="Times New Roman"/>
          <w:color w:val="000000"/>
          <w:sz w:val="24"/>
          <w:szCs w:val="24"/>
          <w:lang w:val="ru-RU"/>
        </w:rPr>
        <w:t>омиссия по</w:t>
      </w:r>
      <w:r w:rsidR="00EA20D3">
        <w:rPr>
          <w:rFonts w:hAnsi="Times New Roman" w:cs="Times New Roman"/>
          <w:color w:val="000000"/>
          <w:sz w:val="24"/>
          <w:szCs w:val="24"/>
        </w:rPr>
        <w:t> </w:t>
      </w:r>
      <w:r w:rsidR="00EA20D3"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труда:</w:t>
      </w:r>
    </w:p>
    <w:p w:rsidR="00B71B93" w:rsidRPr="008E54C9" w:rsidRDefault="00EA20D3" w:rsidP="00EA20D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запрашивает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работодателя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состоянии условий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рабочих местах, производственном травматизме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заболеваемости, наличии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вредных производственных факторов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принятых 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защите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воздействия,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существующем риске повреждения здоровья;</w:t>
      </w:r>
    </w:p>
    <w:p w:rsidR="00B71B93" w:rsidRPr="008E54C9" w:rsidRDefault="00EA20D3" w:rsidP="00EA20D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подготовке предложений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разделу коллективного договора (соглашения)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вопросам, находящимся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компетенции комитета;</w:t>
      </w:r>
    </w:p>
    <w:p w:rsidR="00B71B93" w:rsidRPr="008E54C9" w:rsidRDefault="00EA20D3" w:rsidP="00EA20D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содействует разрешению трудовых споров,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применением законодательства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изменением условий труда, предоставлением работникам, занятым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 (или) опасных условиях труда, предусмотренных законодательством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компенсаций.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2.3.4. Для организации консультаций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 сторонами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всех уровнях управления 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лице заведующего детским садом реализует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поддерживает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работоспособном состоянии процессы, обеспечивающие участие работников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представителей (при наличии)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разработке, планировании, обеспечении функционирования, оценке показателей функционирования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действиях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улучшению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2.3.5.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реализации механизмов консультаций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заведующего детским садом обеспечивает координацию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 представителями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следующим вопросам:</w:t>
      </w:r>
    </w:p>
    <w:p w:rsidR="00B71B93" w:rsidRPr="008E54C9" w:rsidRDefault="00EA20D3" w:rsidP="00EA20D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установление (определение) потребностей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ожиданий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построения,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СУОТ;</w:t>
      </w:r>
    </w:p>
    <w:p w:rsidR="00B71B93" w:rsidRPr="008E54C9" w:rsidRDefault="00EA20D3" w:rsidP="00EA20D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установление целей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планирование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достижения;</w:t>
      </w:r>
    </w:p>
    <w:p w:rsidR="00B71B93" w:rsidRPr="008E54C9" w:rsidRDefault="00EA20D3" w:rsidP="00EA20D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выявление опасностей, оценка уровня профессиональных рисков и составление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управлению профессиональными рисками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труда;</w:t>
      </w:r>
    </w:p>
    <w:p w:rsidR="00B71B93" w:rsidRPr="008E54C9" w:rsidRDefault="00EA20D3" w:rsidP="00EA20D3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определение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закрепление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действующих локальных нормативных актах работодателя функциональных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том объеме,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котором это применимо) обязанностей,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полномочий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0242C" w:rsidRDefault="00EA20D3" w:rsidP="00EA20D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установление (определение) механизмов консультирования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 представителями,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участия при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Планирование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3.1. Планирование СУОТ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уровней профессиональных рисков. Планирование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определение необходимого перечня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функционирования процессов (процедур)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3.2. Для выявления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оценки уровней профессиональных рисков заведующий детским садом создает приказом постоянно действующую комиссию</w:t>
      </w:r>
      <w:r w:rsid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составе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 При необходимости заведующий детским садом может привлечь для выявления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оценки уровней профессиональных рисков независимую организацию, обладающую необходимой компетенцией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3.3. Выявление (идентификация)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составление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перечня (реестра) комиссия проводит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рекомендаций Минтруда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классификации, обнаружению, распознаванию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описанию опасностей.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3.4. 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упорядочивание всех выявленных опасностей осуществляются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приоритета необходимости исключения, снижения или поддержания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приемлемом уровне профессиональных рисков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только штатных (нормальных) условий деятельности,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случаев возможных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том числе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возможными авариями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инцидентами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рабочих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подконтрольных работодателю объектах.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3.5. Комиссия проводит оценку уровня профессиональных рисков,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выявленными опасностями, для всех выявленных (идентифицированных) опасностей. Методы оценки уровня профессиональных рисков комиссия определяет самостоятельно либо берет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рекомендаций Минтруда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выбору методов оценки уровня профессиональных рисков, выявленных (идентифицированных) опасностей. Выбор метода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оценки уровня профессиональных рисков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 выявленных опасностей,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определяется особенностям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сложности рабочих процессов, осуществляемых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работодателя.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Выявление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 проходит систематически,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регулярно. Опасности обнаруживают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ходе внутреннего контроля состояния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соблюдения требований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рабочих местах, при расследовании 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при рассмотрении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обстоятельств событий, приведших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возникновению микроповреждений или микротравм. Оценка уровней профессиональных рисков проходит перед вводом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эксплуатацию вновь организованных рабочих мест.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3.7. Для исключения выявленных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снижения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 применяются меры управления профессиональными рисками.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3.8. Меры управления профессиональными рисками вносятся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план управления профессиональными рисками структурного подразделения или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детского сада. План управления профессиональными рисками составляется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рекомендуемой форме.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плане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указывают сведения:</w:t>
      </w:r>
    </w:p>
    <w:p w:rsidR="00B71B93" w:rsidRDefault="00EA20D3" w:rsidP="00EA20D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Pr="008E54C9" w:rsidRDefault="00EA20D3" w:rsidP="00EA20D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ожидаемый результат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мероприятию;</w:t>
      </w:r>
    </w:p>
    <w:p w:rsidR="00B71B93" w:rsidRPr="008E54C9" w:rsidRDefault="00EA20D3" w:rsidP="00EA20D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сроки реализации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мероприятию;</w:t>
      </w:r>
    </w:p>
    <w:p w:rsidR="00B71B93" w:rsidRPr="008E54C9" w:rsidRDefault="00EA20D3" w:rsidP="00EA20D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реализацию мероприятий;</w:t>
      </w:r>
    </w:p>
    <w:p w:rsidR="00407758" w:rsidRDefault="00407758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3.9.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план вносятся изменения, которые влияют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СУОТ:</w:t>
      </w:r>
    </w:p>
    <w:p w:rsidR="00B71B93" w:rsidRPr="008E54C9" w:rsidRDefault="00EA20D3" w:rsidP="00EA20D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нормативных правовых актах, содержащих государственные нормативные требования охраны труда;</w:t>
      </w:r>
    </w:p>
    <w:p w:rsidR="00B71B93" w:rsidRPr="008E54C9" w:rsidRDefault="00EA20D3" w:rsidP="00EA20D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условиях труда работников (результатах специальной оценки условий труда);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Обеспечение функционирования СУОТ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4.1.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 нормативными требованиями охраны труда. Учитывается передовой отечественный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зарубежный опыт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охраны труда. 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функционирования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должностной инструкции работника соответствующего уровня управления охраной труда определяются компетенции, которые влияют или могут 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безопасность деятельности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компетентности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возлагаемых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него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функционирования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4.3. Работникам, которые влияют или могут 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безопасность деятельности детского сада, обеспечивается:</w:t>
      </w:r>
    </w:p>
    <w:p w:rsidR="00B71B93" w:rsidRPr="008E54C9" w:rsidRDefault="00EA20D3" w:rsidP="00EA20D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подготовка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выявления опасностей при выполнении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реализации мер реагирования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них;</w:t>
      </w:r>
    </w:p>
    <w:p w:rsidR="00B71B93" w:rsidRPr="008E54C9" w:rsidRDefault="00EA20D3" w:rsidP="00EA20D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непрерывная подготовка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Работники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СУОТ информируются:</w:t>
      </w:r>
    </w:p>
    <w:p w:rsidR="00B71B93" w:rsidRPr="008E54C9" w:rsidRDefault="00EA20D3" w:rsidP="00EA20D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политике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E54C9" w:rsidRDefault="00EA20D3" w:rsidP="00EA20D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</w:t>
      </w:r>
      <w:r w:rsidR="00051AC4" w:rsidRPr="008E54C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="00051AC4">
        <w:rPr>
          <w:rFonts w:hAnsi="Times New Roman" w:cs="Times New Roman"/>
          <w:color w:val="000000"/>
          <w:sz w:val="24"/>
          <w:szCs w:val="24"/>
        </w:rPr>
        <w:t> </w:t>
      </w:r>
      <w:r w:rsidR="00051AC4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государственных нормативных требований охраны труда;</w:t>
      </w:r>
    </w:p>
    <w:p w:rsidR="00B71B93" w:rsidRPr="008E54C9" w:rsidRDefault="00EA20D3" w:rsidP="00EA20D3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результатах расследования 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микротравм (микроповреждений);</w:t>
      </w:r>
    </w:p>
    <w:p w:rsidR="00B71B93" w:rsidRPr="008E54C9" w:rsidRDefault="00EA20D3" w:rsidP="00EA20D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опасностях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рисках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своих рабочих местах,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разработанных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отношении мерах управления.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4.5. Информирование работников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трудовых правах, включая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охрану труда, обеспечивается следующими формами доведения информации:</w:t>
      </w:r>
    </w:p>
    <w:p w:rsidR="00B71B93" w:rsidRPr="008E54C9" w:rsidRDefault="00EA20D3" w:rsidP="00EA20D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включение соответствующих положений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работника;</w:t>
      </w:r>
    </w:p>
    <w:p w:rsidR="00B71B93" w:rsidRPr="008E54C9" w:rsidRDefault="00EA20D3" w:rsidP="00EA20D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ознакомление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результатами специальной оценки условий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оценки профессиональных рисков;</w:t>
      </w:r>
    </w:p>
    <w:p w:rsidR="00B71B93" w:rsidRPr="008E54C9" w:rsidRDefault="00EA20D3" w:rsidP="00EA20D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изготовление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="00051A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визуальной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информационных бюллетеней, плакатов, иной печатной продукции, видео;</w:t>
      </w:r>
    </w:p>
    <w:p w:rsidR="00B71B93" w:rsidRPr="008E54C9" w:rsidRDefault="00EA20D3" w:rsidP="00EA20D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информационных ресурсов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информационно-телекоммуникационной сети Интернет;</w:t>
      </w:r>
    </w:p>
    <w:p w:rsidR="00B71B93" w:rsidRPr="008E54C9" w:rsidRDefault="00EA20D3" w:rsidP="00EA20D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размещение соответствующей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общедоступных местах;</w:t>
      </w:r>
    </w:p>
    <w:p w:rsidR="00B71B93" w:rsidRPr="003B4273" w:rsidRDefault="00EA20D3" w:rsidP="00EA20D3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инструктажей, размещение стендов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необходимой информацией.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Функционирование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детском саду основными процессами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являются: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специальная оценка условий труда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СОУТ);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оценка профессиональных рисков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ОПР);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проведение медицинских осмотров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 работников;</w:t>
      </w:r>
    </w:p>
    <w:p w:rsidR="00B71B93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работников средствами индивидуальной защиты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СИЗ);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сооружений;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оборудования;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применяемых инструментов;</w:t>
      </w:r>
    </w:p>
    <w:p w:rsidR="00B71B93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санитарно-бытовое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Pr="008E54C9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 надзорными органами, органами исполнительной власти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профсоюзного контроля;</w:t>
      </w:r>
    </w:p>
    <w:p w:rsidR="00B71B93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Default="00EA20D3" w:rsidP="00EA20D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 несчастные случаи;</w:t>
      </w:r>
    </w:p>
    <w:p w:rsidR="00B71B93" w:rsidRDefault="00EA20D3" w:rsidP="00EA20D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 профессиональные заболевания.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5.2. Процессы СОУТ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ОПР являются базовыми процессами СУОТ детского сада.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 СОУТ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ОПР формируется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корректируется реализация других процессов СУОТ. Остальные процессы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допуска работника 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работе, сопутствующих процессов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процессов реагирования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ситуации.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5.3. Перечень процессов допуска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работе, обеспечения безопасной рабочей среды, сопутствующих 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СУОТ детского сада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 СОУТ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оценки профессиональных рисков, численности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состава работников организации, видов выполняемых работ.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5.4. Перечень основных процессов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работодателю рекомендуется устанавливать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его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локальном 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создании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5.5. Основными процессами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процедурами, устанавливающими порядок действий,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обеспечение функционирования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целом, являются: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планирование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выполнение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контроль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выполнения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анализ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контроля;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формирование корректирующих действий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функционирования СУОТ;</w:t>
      </w:r>
    </w:p>
    <w:p w:rsidR="00B71B93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СУОТ;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ними;</w:t>
      </w:r>
    </w:p>
    <w:p w:rsidR="00B71B93" w:rsidRPr="008E54C9" w:rsidRDefault="00EA20D3" w:rsidP="00EA20D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обязанностей для обеспечения функционирования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5.6. Реагирование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несчастные случаи (включая несчастные случаи при возникновении аварийной ситуации)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достижение следующей основной цели 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проведение профилактических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отработке действий работников при возникновении таких ситуаций, расследование причин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возникновения,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устранение.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Порядок реагирования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несчастные случаи,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порядок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расследования 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деятельности образовательной организации.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результатов деятельности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6.1. Объектами контроля при функционировании СУОТ являются мероприятия, процессы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процедуры, реализуемые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6.2.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основным методам контроля функционирования СУОТ относятся:</w:t>
      </w:r>
    </w:p>
    <w:p w:rsidR="00B71B93" w:rsidRDefault="00EA20D3" w:rsidP="00EA20D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Default="00EA20D3" w:rsidP="00EA20D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устный и письменный контроль;</w:t>
      </w:r>
    </w:p>
    <w:p w:rsidR="00B71B93" w:rsidRDefault="00EA20D3" w:rsidP="00EA20D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фото- и видеофиксация.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6.3.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основным видам контроля функционирования СУОТ относятся:</w:t>
      </w:r>
    </w:p>
    <w:p w:rsidR="00B71B93" w:rsidRPr="008E54C9" w:rsidRDefault="00EA20D3" w:rsidP="00EA20D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состояния рабочего места, оборудования, инструментов; выявление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профессионального риска; контроль показателей реализации мероприятий,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процедур;</w:t>
      </w:r>
    </w:p>
    <w:p w:rsidR="00B71B93" w:rsidRPr="008E54C9" w:rsidRDefault="00EA20D3" w:rsidP="00EA20D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процессов, имеющих периодический характер (СОУТ,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проведение медицинских осмотров);</w:t>
      </w:r>
    </w:p>
    <w:p w:rsidR="00B71B93" w:rsidRPr="008E54C9" w:rsidRDefault="00EA20D3" w:rsidP="00EA20D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анализ несчастных случаев, профессиональных заболеваний;</w:t>
      </w:r>
    </w:p>
    <w:p w:rsidR="00B71B93" w:rsidRPr="008E54C9" w:rsidRDefault="00EA20D3" w:rsidP="00EA20D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 изменений государственных нормативных требований охраны труда, соглашений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изменение существующих или внедрение новых технологических процессов, оборудования;</w:t>
      </w:r>
    </w:p>
    <w:p w:rsidR="00B71B93" w:rsidRPr="008E54C9" w:rsidRDefault="00EA20D3" w:rsidP="00EA20D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контроль эффективности функционирования отдельных элементов СУОТ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системы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6.4. При проведении контроля функционирования СУОТ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анализа реализации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исполнения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оцениваются следующие показатели: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достижение поставленных целей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действующей СУОТ обеспечивать выполнение обязанностей работодателя, отраженных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Политике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намеченных работодателем (заведующим детским садом)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всех уровнях управления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 предыдущего анализа эффективности функционирования СУОТ;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необходимость дальнейшего развития (изменений) СУОТ, включая корректировку целей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труда, перераспределение обязанностей должностных лиц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труда, перераспределение ресурсов работодателя;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обеспечения своевременной подготовки тех работников, которых затронут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изменении СУОТ;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критериев оценки эффективности функционирования СУОТ;</w:t>
      </w:r>
    </w:p>
    <w:p w:rsidR="00B71B93" w:rsidRPr="008E54C9" w:rsidRDefault="00EA20D3" w:rsidP="00EA20D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полнота идентификации опасностей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управления профессиональными рисками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рамках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выработки корректирующих мер.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6.5. Для повышения эффективности контроля функционирования СУОТ, реализации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мероприятий, контроля достижения показателей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каждом уровне управления могут реализовываться многоступенчатые формы контроля функционирования СУОТ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контроля показателей реализации процедур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учетом своей организационной структуры.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6.6. Перечень показателей контроля функционирования СУОТ определяется следующими данными:</w:t>
      </w:r>
    </w:p>
    <w:p w:rsidR="00B71B93" w:rsidRPr="008E54C9" w:rsidRDefault="00EA20D3" w:rsidP="00EA20D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абсолютные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время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выполнение, стоимость, технические показатели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качества;</w:t>
      </w:r>
    </w:p>
    <w:p w:rsidR="00B71B93" w:rsidRPr="008E54C9" w:rsidRDefault="00EA20D3" w:rsidP="00EA20D3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относительные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план-факт, удельные показатели, показатели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другими процессами;</w:t>
      </w:r>
    </w:p>
    <w:p w:rsidR="00B71B93" w:rsidRPr="008E54C9" w:rsidRDefault="00EA20D3" w:rsidP="00EA20D3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качественные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– 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доступность исходных данных для реализации процессов 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6.7.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методы контроля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конкретным процессам (процедурам) определяются планом мероприятий.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результатам контроля составляется акт.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6.8. Результаты контроля использует работодатель (заведующий детским садом) для оценки эффективности СУОТ,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для принятия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актуализации, изменению, совершенствованию.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Улучшение функционирования СУОТ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7.1.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целях улучшения функционирования СУОТ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детском саду определяются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реализуются мероприятия (действия),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улучшение функционирования СУОТ, контроля реализации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исполнения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охране труда,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результатов расследований аварий (инцидентов),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представителей,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также иных заинтересованных сторон.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7.2. Процесс формирования корректирующих действий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функционирования СУОТ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этапов функционирования СУОТ и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разработку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повышению эффективности и результативности СУОТ путем:</w:t>
      </w:r>
    </w:p>
    <w:p w:rsidR="00B71B93" w:rsidRPr="008E54C9" w:rsidRDefault="00EA20D3" w:rsidP="00EA20D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улучшения показателей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области охраны труда;</w:t>
      </w:r>
    </w:p>
    <w:p w:rsidR="00B71B93" w:rsidRDefault="00EA20D3" w:rsidP="00EA20D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поддержки участия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реализации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постоянному улучшению </w:t>
      </w:r>
      <w:r>
        <w:rPr>
          <w:rFonts w:hAnsi="Times New Roman" w:cs="Times New Roman"/>
          <w:color w:val="000000"/>
          <w:sz w:val="24"/>
          <w:szCs w:val="24"/>
        </w:rPr>
        <w:t>СУОТ;</w:t>
      </w:r>
    </w:p>
    <w:p w:rsidR="00B71B93" w:rsidRDefault="00EA20D3" w:rsidP="00EA20D3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доведения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сведения работников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результатах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постоянному улучшению </w:t>
      </w:r>
      <w:r>
        <w:rPr>
          <w:rFonts w:hAnsi="Times New Roman" w:cs="Times New Roman"/>
          <w:color w:val="000000"/>
          <w:sz w:val="24"/>
          <w:szCs w:val="24"/>
        </w:rPr>
        <w:t>СУОТ.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7.3. Порядок формирования корректирующих действий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функционирования СУОТ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следующих этапов:</w:t>
      </w:r>
    </w:p>
    <w:p w:rsidR="00B71B93" w:rsidRDefault="00EA20D3" w:rsidP="00EA20D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B93" w:rsidRDefault="00EA20D3" w:rsidP="00EA20D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разработка;</w:t>
      </w:r>
    </w:p>
    <w:p w:rsidR="00B71B93" w:rsidRDefault="00EA20D3" w:rsidP="00EA20D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формирование;</w:t>
      </w:r>
    </w:p>
    <w:p w:rsidR="00B71B93" w:rsidRDefault="00EA20D3" w:rsidP="00EA20D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планирование;</w:t>
      </w:r>
    </w:p>
    <w:p w:rsidR="00B71B93" w:rsidRDefault="00EA20D3" w:rsidP="00EA20D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внедрение;</w:t>
      </w:r>
    </w:p>
    <w:p w:rsidR="00B71B93" w:rsidRDefault="00EA20D3" w:rsidP="00EA20D3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7.4. 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каждом этапе реализации корректирующих мер, сроки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выполнения, исполнители утверждаются заведующим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графике.</w:t>
      </w:r>
    </w:p>
    <w:p w:rsidR="00B71B93" w:rsidRPr="008E54C9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051AC4" w:rsidRDefault="00EA20D3" w:rsidP="00EA20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8.1. Все вопросы,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настоящим Положением, регулируются действующим трудовым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4C9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содержащими нормы трудового права.</w:t>
      </w:r>
    </w:p>
    <w:p w:rsidR="00051AC4" w:rsidRDefault="00051AC4" w:rsidP="00051AC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51AC4" w:rsidSect="00B71B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5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6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3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A4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E6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37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A4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07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93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AC3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65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5C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82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A5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B6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37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75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06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F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4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94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623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0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5"/>
  </w:num>
  <w:num w:numId="5">
    <w:abstractNumId w:val="17"/>
  </w:num>
  <w:num w:numId="6">
    <w:abstractNumId w:val="7"/>
  </w:num>
  <w:num w:numId="7">
    <w:abstractNumId w:val="18"/>
  </w:num>
  <w:num w:numId="8">
    <w:abstractNumId w:val="11"/>
  </w:num>
  <w:num w:numId="9">
    <w:abstractNumId w:val="13"/>
  </w:num>
  <w:num w:numId="10">
    <w:abstractNumId w:val="1"/>
  </w:num>
  <w:num w:numId="11">
    <w:abstractNumId w:val="22"/>
  </w:num>
  <w:num w:numId="12">
    <w:abstractNumId w:val="14"/>
  </w:num>
  <w:num w:numId="13">
    <w:abstractNumId w:val="21"/>
  </w:num>
  <w:num w:numId="14">
    <w:abstractNumId w:val="9"/>
  </w:num>
  <w:num w:numId="15">
    <w:abstractNumId w:val="8"/>
  </w:num>
  <w:num w:numId="16">
    <w:abstractNumId w:val="4"/>
  </w:num>
  <w:num w:numId="17">
    <w:abstractNumId w:val="2"/>
  </w:num>
  <w:num w:numId="18">
    <w:abstractNumId w:val="20"/>
  </w:num>
  <w:num w:numId="19">
    <w:abstractNumId w:val="16"/>
  </w:num>
  <w:num w:numId="20">
    <w:abstractNumId w:val="0"/>
  </w:num>
  <w:num w:numId="21">
    <w:abstractNumId w:val="6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1AC4"/>
    <w:rsid w:val="00190CD0"/>
    <w:rsid w:val="002D33B1"/>
    <w:rsid w:val="002D3591"/>
    <w:rsid w:val="003514A0"/>
    <w:rsid w:val="003B4273"/>
    <w:rsid w:val="00407758"/>
    <w:rsid w:val="004D0B43"/>
    <w:rsid w:val="004F7E17"/>
    <w:rsid w:val="005A05CE"/>
    <w:rsid w:val="00653AF6"/>
    <w:rsid w:val="007949D6"/>
    <w:rsid w:val="0080242C"/>
    <w:rsid w:val="008E54C9"/>
    <w:rsid w:val="009D10A4"/>
    <w:rsid w:val="00B7120A"/>
    <w:rsid w:val="00B71B93"/>
    <w:rsid w:val="00B73A5A"/>
    <w:rsid w:val="00CE3BB0"/>
    <w:rsid w:val="00CE7911"/>
    <w:rsid w:val="00E20BB5"/>
    <w:rsid w:val="00E438A1"/>
    <w:rsid w:val="00EA20D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F82F"/>
  <w15:docId w15:val="{C2FE5CF8-79A3-4105-B0D1-B039929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51AC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Savinova</cp:lastModifiedBy>
  <cp:revision>10</cp:revision>
  <dcterms:created xsi:type="dcterms:W3CDTF">2011-11-02T04:15:00Z</dcterms:created>
  <dcterms:modified xsi:type="dcterms:W3CDTF">2024-04-04T05:05:00Z</dcterms:modified>
</cp:coreProperties>
</file>